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</w:rPr>
      </w:pPr>
      <w:r>
        <w:rPr>
          <w:rFonts w:hint="eastAsia"/>
        </w:rPr>
        <w:t>石王碑坞水库防洪抢险应急预案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  总则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1.1  编制目的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根据防洪抗旱总目标，“遇标准以内洪水保安全，遇超标准洪水有措施，做到小(一)、小(二)型水库不垮坝，洪水时期不死人，努力把灾害损失降低到最低限度，在连续40天干旱情况下，确保工农业生产和居民生活用水”的指导思想，石王碑坞水库属小(一)型水库，为确保下游人民群众生命安全和农业灌溉用水，最大限度保护水库安全度汛，特制定此预案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1.2  编制依据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本预案制定依据有《中华人民共和国水法》、《中华人民共和国防洪法》及赣汛电[2018]13号文件《关于落实2018年水库安全度汛措施的通知》以及省、市、县防汛会议精神等为依据。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  基本情况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2.1  工程概况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位于鹅湖镇盛家墩村委会阐头组。1964年修建，水库控制集雨面积0.23平方公里，总库容11.4万立方米，兴利库容10.044万立方米，防洪库容4.444万立方米，最大坝高134.5米，最大坝长113米。溢洪道底板高程132米，底宽2米，最大泄洪量1.11m3/s。设计洪水标准为20年一遇，灌溉放水采取斜管型放水，涵管直径0.5米，灌溉面积400亩，是一座以灌溉为主的小（二）型水库。水库投入运行后，正常高水位为132米（即离坝顶1米），最高水位为132.37米（即离坝顶0.63米），其主要安全问题为：通过2018年国家除险加固项目建设目前未出现其它主要问题，汛期对大坝坚持值班观察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在水库下游加强汛期防护的居民点、农田及重要设施有：阐头、程村、笔杆厂、祝家里、柳溪等5个村庄，人口1205人，房屋333栋，农田1920亩。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  应急保障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3.1  组织保障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（1）为加强水库应急指挥，明确各责任人落实到岗到位。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行政责任人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：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邵萍洋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镇党委副书记、镇长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13807986561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直接责任人：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朱跃龙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党委委员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13979826113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技术责任人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：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苏茂开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农业农村办公室副主任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13979868113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巡查责任人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：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盛鸿滨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巡查员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16621301267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3.2  队伍保障</w:t>
      </w:r>
    </w:p>
    <w:p>
      <w:pPr>
        <w:widowControl/>
        <w:spacing w:line="240" w:lineRule="auto"/>
        <w:ind w:firstLine="560" w:firstLineChars="200"/>
        <w:jc w:val="both"/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队长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>：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郑冬旺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13767905288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副队长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>：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盛鸿滨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16621301267</w:t>
      </w:r>
    </w:p>
    <w:p>
      <w:pPr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队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员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>：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郑秋分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郑日华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郑新国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郑满相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郑满良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郑满开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郑顺旺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郑立明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郑重阳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刘石勇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方小平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苏新良</w:t>
      </w:r>
    </w:p>
    <w:p>
      <w:pPr>
        <w:spacing w:line="240" w:lineRule="auto"/>
        <w:ind w:firstLine="560" w:firstLineChars="200"/>
        <w:outlineLvl w:val="1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3.3  物资保障</w:t>
      </w:r>
    </w:p>
    <w:p>
      <w:pPr>
        <w:spacing w:line="240" w:lineRule="auto"/>
        <w:ind w:firstLine="560" w:firstLineChars="200"/>
        <w:outlineLvl w:val="1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储备编织袋500条，树木0.1m</w:t>
      </w:r>
      <w:r>
        <w:rPr>
          <w:rFonts w:hint="eastAsia" w:ascii="宋体" w:hAnsi="宋体" w:eastAsia="宋体" w:cs="宋体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，块石5m</w:t>
      </w:r>
      <w:r>
        <w:rPr>
          <w:rFonts w:hint="eastAsia" w:ascii="宋体" w:hAnsi="宋体" w:eastAsia="宋体" w:cs="宋体"/>
          <w:sz w:val="28"/>
          <w:szCs w:val="28"/>
          <w:vertAlign w:val="superscript"/>
        </w:rPr>
        <w:t>3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3.4  其它保障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通信、交通、电力等保障措施，分别由通信、交通、电力部门提供保障。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  巡查与险情处置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4.1  巡查与险情报告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巡查内容：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大坝有无渗漏险情出现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；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斜管是否正常泄洪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；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3.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溢洪道有无堵塞塌方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巡查方式：现场巡查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巡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查频次：1月1日至3月31日，每7天至少巡查观测记录1次;4月1日至6月30日，每天至少巡查观测记录1次;7月1日至9月30日，每2天至少巡查观测记录1次;10月1日至12月31日，每7天至少巡查观测记录1次。并做好巡查记录。险情上报要求及时反映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4.2  险情处置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水库巡查人员发现险情后，立即报告水库直接责任人及行政责任人；应急抢险临时指挥部制定水库险情处置方案，组织抢险队伍实施抢险。险情处置完毕后，安排人员值守监测。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若险情将威胁大坝安全，做好下游危险区人员转移安置准备。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  人员转移与安置</w:t>
      </w:r>
    </w:p>
    <w:p>
      <w:pPr>
        <w:numPr>
          <w:ilvl w:val="0"/>
          <w:numId w:val="0"/>
        </w:numPr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石王碑坞水库出现险情，下游危险区主要是阐头、程村、祝家里、柳溪自然村群众。</w:t>
      </w:r>
    </w:p>
    <w:p>
      <w:pPr>
        <w:numPr>
          <w:ilvl w:val="0"/>
          <w:numId w:val="0"/>
        </w:numPr>
        <w:spacing w:line="240" w:lineRule="auto"/>
        <w:ind w:firstLine="560" w:firstLineChars="200"/>
        <w:jc w:val="left"/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  <w:lang w:eastAsia="zh-CN"/>
        </w:rPr>
        <w:t>一、</w:t>
      </w: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转移安置主要负责人</w:t>
      </w:r>
    </w:p>
    <w:p>
      <w:pPr>
        <w:widowControl/>
        <w:spacing w:line="240" w:lineRule="auto"/>
        <w:ind w:firstLine="560" w:firstLineChars="200"/>
        <w:jc w:val="left"/>
        <w:textAlignment w:val="center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县</w:t>
      </w:r>
    </w:p>
    <w:p>
      <w:pPr>
        <w:widowControl/>
        <w:spacing w:line="240" w:lineRule="auto"/>
        <w:ind w:firstLine="560" w:firstLineChars="20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程文芳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县政协主席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13807986561</w:t>
      </w:r>
    </w:p>
    <w:p>
      <w:pPr>
        <w:widowControl/>
        <w:spacing w:line="240" w:lineRule="auto"/>
        <w:ind w:firstLine="560" w:firstLineChars="200"/>
        <w:jc w:val="left"/>
        <w:textAlignment w:val="center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张华勐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副县长、县公安局局长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   1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eastAsia="zh-CN"/>
        </w:rPr>
        <w:t>3807986356</w:t>
      </w:r>
    </w:p>
    <w:p>
      <w:pPr>
        <w:numPr>
          <w:ilvl w:val="0"/>
          <w:numId w:val="0"/>
        </w:numPr>
        <w:spacing w:line="240" w:lineRule="auto"/>
        <w:ind w:firstLine="560" w:firstLineChars="200"/>
        <w:jc w:val="left"/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刘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涛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县人武部副部长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18979883113</w:t>
      </w:r>
    </w:p>
    <w:p>
      <w:pPr>
        <w:numPr>
          <w:ilvl w:val="0"/>
          <w:numId w:val="0"/>
        </w:numPr>
        <w:spacing w:line="240" w:lineRule="auto"/>
        <w:ind w:firstLine="560" w:firstLineChars="20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乡（镇）</w:t>
      </w:r>
    </w:p>
    <w:p>
      <w:pPr>
        <w:numPr>
          <w:ilvl w:val="0"/>
          <w:numId w:val="0"/>
        </w:numPr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朱跃龙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党委委员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13979826113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　</w:t>
      </w:r>
    </w:p>
    <w:p>
      <w:pPr>
        <w:numPr>
          <w:ilvl w:val="0"/>
          <w:numId w:val="0"/>
        </w:numPr>
        <w:spacing w:line="240" w:lineRule="auto"/>
        <w:ind w:firstLine="560" w:firstLineChars="20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村委会</w:t>
      </w:r>
    </w:p>
    <w:p>
      <w:pPr>
        <w:widowControl/>
        <w:spacing w:line="240" w:lineRule="auto"/>
        <w:ind w:firstLine="560" w:firstLineChars="200"/>
        <w:jc w:val="left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  <w:highlight w:val="none"/>
        </w:rPr>
        <w:t>郑冬旺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村书记、主任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highlight w:val="none"/>
        </w:rPr>
        <w:t>13767905288</w:t>
      </w:r>
    </w:p>
    <w:p>
      <w:pPr>
        <w:numPr>
          <w:ilvl w:val="0"/>
          <w:numId w:val="1"/>
        </w:numPr>
        <w:spacing w:line="240" w:lineRule="auto"/>
        <w:ind w:firstLine="560" w:firstLineChars="200"/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转移方案</w:t>
      </w:r>
    </w:p>
    <w:p>
      <w:pPr>
        <w:numPr>
          <w:ilvl w:val="0"/>
          <w:numId w:val="0"/>
        </w:numPr>
        <w:spacing w:line="24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转移对象：阐头、程村、祝家里、柳溪自然村群众。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转移路线：阐头、程村、祝家里、柳溪自然村群众到后山高地。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安置点：安全区群众家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人员转移命令方式：警报器、鸣锣、手机通知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民政办做好有关食品和生活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用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品的供应工作，按人定量发放的食品经费由民政部门在救灾款中解决一部分，乡政府和村委会给予适当的补贴，除特殊灾民外，不足部分由灾民自行负担。负责人胡友开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13979837240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乡卫生院组织医疗队，带足医疗器械及防疫防病药品到灾区，对灾民进行防疫防病工作，采取行之有效的措施做好医疗防病工作，防止疾病的蔓延，确保灾区人民的身体健康。负责人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毛锡金，13707988558。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交管站负责交通管制，联系转移车辆，负责人黄后明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13507981126。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6 附图和附表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图1. 石王碑坞水库位置、转移路线示意图</w:t>
      </w:r>
    </w:p>
    <w:p>
      <w:pPr>
        <w:spacing w:line="240" w:lineRule="auto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附表：</w:t>
      </w:r>
      <w:r>
        <w:rPr>
          <w:rFonts w:hint="eastAsia" w:ascii="宋体" w:hAnsi="宋体" w:eastAsia="宋体" w:cs="宋体"/>
          <w:color w:val="auto"/>
          <w:sz w:val="28"/>
          <w:szCs w:val="28"/>
          <w:u w:val="single"/>
          <w:lang w:val="en-US" w:eastAsia="zh-CN"/>
        </w:rPr>
        <w:t>2024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年石王碑坞水库防洪抢险应急预案简表</w:t>
      </w:r>
    </w:p>
    <w:p>
      <w:pPr>
        <w:rPr>
          <w:rFonts w:hint="eastAsia" w:ascii="宋体" w:hAnsi="宋体" w:eastAsia="宋体" w:cs="宋体"/>
          <w:color w:val="auto"/>
          <w:sz w:val="28"/>
          <w:szCs w:val="28"/>
        </w:rPr>
        <w:sectPr>
          <w:pgSz w:w="11906" w:h="16838"/>
          <w:pgMar w:top="1440" w:right="1797" w:bottom="1440" w:left="1797" w:header="851" w:footer="992" w:gutter="0"/>
          <w:pgNumType w:start="56"/>
          <w:cols w:space="425" w:num="1"/>
          <w:docGrid w:type="linesAndChars" w:linePitch="312" w:charSpace="0"/>
        </w:sect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石王碑坞水库位置、转移路线示意图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  <w:u w:val="single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2095500</wp:posOffset>
            </wp:positionH>
            <wp:positionV relativeFrom="paragraph">
              <wp:posOffset>377190</wp:posOffset>
            </wp:positionV>
            <wp:extent cx="5610225" cy="4257675"/>
            <wp:effectExtent l="0" t="0" r="9525" b="952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FFFFFF" w:themeColor="background1"/>
          <w:sz w:val="28"/>
          <w:szCs w:val="28"/>
          <w14:textFill>
            <w14:solidFill>
              <w14:schemeClr w14:val="bg1"/>
            </w14:solidFill>
          </w14:textFill>
        </w:rPr>
        <w:t>石王碑坞水库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 ↘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</w:p>
    <w:tbl>
      <w:tblPr>
        <w:tblStyle w:val="8"/>
        <w:tblW w:w="5000" w:type="pct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1482"/>
        <w:gridCol w:w="1676"/>
        <w:gridCol w:w="587"/>
        <w:gridCol w:w="574"/>
        <w:gridCol w:w="1476"/>
        <w:gridCol w:w="934"/>
        <w:gridCol w:w="440"/>
        <w:gridCol w:w="806"/>
        <w:gridCol w:w="465"/>
        <w:gridCol w:w="315"/>
        <w:gridCol w:w="306"/>
        <w:gridCol w:w="494"/>
        <w:gridCol w:w="497"/>
        <w:gridCol w:w="275"/>
        <w:gridCol w:w="315"/>
        <w:gridCol w:w="403"/>
        <w:gridCol w:w="294"/>
        <w:gridCol w:w="272"/>
        <w:gridCol w:w="256"/>
        <w:gridCol w:w="162"/>
        <w:gridCol w:w="203"/>
        <w:gridCol w:w="546"/>
        <w:gridCol w:w="556"/>
        <w:gridCol w:w="443"/>
        <w:gridCol w:w="418"/>
        <w:gridCol w:w="99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5000" w:type="pct"/>
            <w:gridSpan w:val="27"/>
            <w:noWrap w:val="0"/>
            <w:vAlign w:val="center"/>
          </w:tcPr>
          <w:p>
            <w:pPr>
              <w:pStyle w:val="4"/>
              <w:bidi w:val="0"/>
              <w:spacing w:line="240" w:lineRule="auto"/>
              <w:jc w:val="center"/>
              <w:rPr>
                <w:rFonts w:hint="eastAsia"/>
              </w:rPr>
            </w:pPr>
            <w:r>
              <w:rPr>
                <w:rFonts w:hint="eastAsia"/>
                <w:u w:val="single"/>
              </w:rPr>
              <w:t>20</w:t>
            </w:r>
            <w:r>
              <w:rPr>
                <w:rFonts w:hint="eastAsia"/>
                <w:u w:val="single"/>
                <w:lang w:val="en-US" w:eastAsia="zh-CN"/>
              </w:rPr>
              <w:t>24</w:t>
            </w:r>
            <w:r>
              <w:rPr>
                <w:rFonts w:hint="eastAsia"/>
              </w:rPr>
              <w:t>年</w:t>
            </w:r>
            <w:r>
              <w:rPr>
                <w:rFonts w:hint="eastAsia"/>
                <w:u w:val="single"/>
              </w:rPr>
              <w:t>石王碑坞</w:t>
            </w:r>
            <w:r>
              <w:rPr>
                <w:rFonts w:hint="eastAsia"/>
              </w:rPr>
              <w:t>水库防洪抢险应急预案简表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8" w:hRule="atLeast"/>
        </w:trPr>
        <w:tc>
          <w:tcPr>
            <w:tcW w:w="5000" w:type="pct"/>
            <w:gridSpan w:val="27"/>
            <w:noWrap w:val="0"/>
            <w:vAlign w:val="center"/>
          </w:tcPr>
          <w:p>
            <w:pPr>
              <w:spacing w:line="240" w:lineRule="auto"/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</w:rPr>
              <w:t xml:space="preserve">所在县（市、区）：浮梁县鹅湖镇 位置：盛家墩村         所在流域及河系：饶河昌江支流东河水系               高程：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sz w:val="21"/>
                <w:szCs w:val="21"/>
                <w:lang w:eastAsia="zh-CN"/>
              </w:rPr>
              <w:t>黄海高程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4" w:hRule="atLeast"/>
        </w:trPr>
        <w:tc>
          <w:tcPr>
            <w:tcW w:w="136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工程特性</w:t>
            </w:r>
          </w:p>
        </w:tc>
        <w:tc>
          <w:tcPr>
            <w:tcW w:w="475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规模</w:t>
            </w:r>
          </w:p>
        </w:tc>
        <w:tc>
          <w:tcPr>
            <w:tcW w:w="909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主坝类型</w:t>
            </w:r>
          </w:p>
        </w:tc>
        <w:tc>
          <w:tcPr>
            <w:tcW w:w="770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管理机构</w:t>
            </w:r>
          </w:p>
        </w:tc>
        <w:tc>
          <w:tcPr>
            <w:tcW w:w="399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集雨面积（km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vertAlign w:val="superscript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）</w:t>
            </w:r>
          </w:p>
        </w:tc>
        <w:tc>
          <w:tcPr>
            <w:tcW w:w="348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总库容（万m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vertAlign w:val="superscript"/>
              </w:rPr>
              <w:t>3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）</w:t>
            </w:r>
          </w:p>
        </w:tc>
        <w:tc>
          <w:tcPr>
            <w:tcW w:w="317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汛限水位（主/后）</w:t>
            </w:r>
          </w:p>
        </w:tc>
        <w:tc>
          <w:tcPr>
            <w:tcW w:w="412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正常蓄水位（m）</w:t>
            </w:r>
          </w:p>
        </w:tc>
        <w:tc>
          <w:tcPr>
            <w:tcW w:w="286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设计洪水标准</w:t>
            </w:r>
          </w:p>
        </w:tc>
        <w:tc>
          <w:tcPr>
            <w:tcW w:w="350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设计洪水位（m）</w:t>
            </w:r>
          </w:p>
        </w:tc>
        <w:tc>
          <w:tcPr>
            <w:tcW w:w="276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校核洪水标准</w:t>
            </w:r>
          </w:p>
        </w:tc>
        <w:tc>
          <w:tcPr>
            <w:tcW w:w="315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校核洪水位（m）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9" w:hRule="atLeast"/>
        </w:trPr>
        <w:tc>
          <w:tcPr>
            <w:tcW w:w="136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left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小（二）型　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斜墙土坝　</w:t>
            </w:r>
          </w:p>
        </w:tc>
        <w:tc>
          <w:tcPr>
            <w:tcW w:w="770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鹅湖镇政府　　</w:t>
            </w:r>
          </w:p>
        </w:tc>
        <w:tc>
          <w:tcPr>
            <w:tcW w:w="399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0.23</w:t>
            </w:r>
          </w:p>
        </w:tc>
        <w:tc>
          <w:tcPr>
            <w:tcW w:w="34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default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11.4</w:t>
            </w:r>
          </w:p>
        </w:tc>
        <w:tc>
          <w:tcPr>
            <w:tcW w:w="317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default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132</w:t>
            </w:r>
            <w:bookmarkStart w:id="0" w:name="_GoBack"/>
            <w:bookmarkEnd w:id="0"/>
          </w:p>
        </w:tc>
        <w:tc>
          <w:tcPr>
            <w:tcW w:w="412" w:type="pct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default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132</w:t>
            </w:r>
          </w:p>
        </w:tc>
        <w:tc>
          <w:tcPr>
            <w:tcW w:w="286" w:type="pct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3.3%　</w:t>
            </w:r>
          </w:p>
        </w:tc>
        <w:tc>
          <w:tcPr>
            <w:tcW w:w="350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default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  <w:t>137.86</w:t>
            </w:r>
          </w:p>
        </w:tc>
        <w:tc>
          <w:tcPr>
            <w:tcW w:w="276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0.33%　</w:t>
            </w:r>
          </w:p>
        </w:tc>
        <w:tc>
          <w:tcPr>
            <w:tcW w:w="31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default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13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8.01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136" w:type="pct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防汛责任人</w:t>
            </w:r>
          </w:p>
        </w:tc>
        <w:tc>
          <w:tcPr>
            <w:tcW w:w="1200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行政责任人</w:t>
            </w:r>
          </w:p>
        </w:tc>
        <w:tc>
          <w:tcPr>
            <w:tcW w:w="1604" w:type="pct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kern w:val="0"/>
                <w:sz w:val="21"/>
                <w:szCs w:val="21"/>
              </w:rPr>
              <w:t>直接责任人</w:t>
            </w:r>
          </w:p>
        </w:tc>
        <w:tc>
          <w:tcPr>
            <w:tcW w:w="914" w:type="pct"/>
            <w:gridSpan w:val="8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kern w:val="0"/>
                <w:sz w:val="21"/>
                <w:szCs w:val="21"/>
              </w:rPr>
              <w:t>技术责任人</w:t>
            </w:r>
          </w:p>
        </w:tc>
        <w:tc>
          <w:tcPr>
            <w:tcW w:w="1144" w:type="pct"/>
            <w:gridSpan w:val="8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kern w:val="0"/>
                <w:sz w:val="21"/>
                <w:szCs w:val="21"/>
              </w:rPr>
              <w:t>巡查责任人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136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53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单位及职务</w:t>
            </w:r>
          </w:p>
        </w:tc>
        <w:tc>
          <w:tcPr>
            <w:tcW w:w="371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472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439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单位及职务</w:t>
            </w:r>
          </w:p>
        </w:tc>
        <w:tc>
          <w:tcPr>
            <w:tcW w:w="407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357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348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单位及职务</w:t>
            </w:r>
          </w:p>
        </w:tc>
        <w:tc>
          <w:tcPr>
            <w:tcW w:w="392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292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320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单位</w:t>
            </w:r>
          </w:p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及职务</w:t>
            </w:r>
          </w:p>
        </w:tc>
        <w:tc>
          <w:tcPr>
            <w:tcW w:w="447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5" w:hRule="atLeast"/>
        </w:trPr>
        <w:tc>
          <w:tcPr>
            <w:tcW w:w="136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left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邵萍洋</w:t>
            </w:r>
          </w:p>
        </w:tc>
        <w:tc>
          <w:tcPr>
            <w:tcW w:w="53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镇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党委副书记、</w:t>
            </w:r>
          </w:p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镇长</w:t>
            </w:r>
          </w:p>
        </w:tc>
        <w:tc>
          <w:tcPr>
            <w:tcW w:w="371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13907980701</w:t>
            </w:r>
          </w:p>
        </w:tc>
        <w:tc>
          <w:tcPr>
            <w:tcW w:w="472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朱跃龙</w:t>
            </w:r>
          </w:p>
        </w:tc>
        <w:tc>
          <w:tcPr>
            <w:tcW w:w="439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镇党委委员</w:t>
            </w:r>
          </w:p>
        </w:tc>
        <w:tc>
          <w:tcPr>
            <w:tcW w:w="407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13979826113</w:t>
            </w:r>
          </w:p>
        </w:tc>
        <w:tc>
          <w:tcPr>
            <w:tcW w:w="357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苏茂开</w:t>
            </w:r>
          </w:p>
        </w:tc>
        <w:tc>
          <w:tcPr>
            <w:tcW w:w="34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农业农村办公室副主任</w:t>
            </w:r>
          </w:p>
        </w:tc>
        <w:tc>
          <w:tcPr>
            <w:tcW w:w="392" w:type="pct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auto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13979868113</w:t>
            </w:r>
          </w:p>
        </w:tc>
        <w:tc>
          <w:tcPr>
            <w:tcW w:w="292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/>
                <w:color w:val="auto"/>
                <w:sz w:val="21"/>
                <w:szCs w:val="21"/>
              </w:rPr>
              <w:t>盛鸿滨</w:t>
            </w:r>
          </w:p>
        </w:tc>
        <w:tc>
          <w:tcPr>
            <w:tcW w:w="320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水库安全管理员</w:t>
            </w:r>
          </w:p>
        </w:tc>
        <w:tc>
          <w:tcPr>
            <w:tcW w:w="447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 w:val="0"/>
                <w:bCs/>
                <w:color w:val="auto"/>
                <w:sz w:val="21"/>
                <w:szCs w:val="21"/>
              </w:rPr>
              <w:t>16621301267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36" w:type="pct"/>
            <w:vMerge w:val="restart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人员转移与安置</w:t>
            </w:r>
          </w:p>
        </w:tc>
        <w:tc>
          <w:tcPr>
            <w:tcW w:w="4863" w:type="pct"/>
            <w:gridSpan w:val="26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转移安置主要负责人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" w:hRule="atLeast"/>
        </w:trPr>
        <w:tc>
          <w:tcPr>
            <w:tcW w:w="136" w:type="pct"/>
            <w:vMerge w:val="continue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2155" w:type="pct"/>
            <w:gridSpan w:val="6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浮梁县（市）</w:t>
            </w:r>
          </w:p>
        </w:tc>
        <w:tc>
          <w:tcPr>
            <w:tcW w:w="1382" w:type="pct"/>
            <w:gridSpan w:val="10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鹅湖（镇）</w:t>
            </w:r>
          </w:p>
        </w:tc>
        <w:tc>
          <w:tcPr>
            <w:tcW w:w="1326" w:type="pct"/>
            <w:gridSpan w:val="10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盛家墩村村委会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36" w:type="pct"/>
            <w:vMerge w:val="continue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职务</w:t>
            </w:r>
          </w:p>
        </w:tc>
        <w:tc>
          <w:tcPr>
            <w:tcW w:w="770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399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34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职务</w:t>
            </w:r>
          </w:p>
        </w:tc>
        <w:tc>
          <w:tcPr>
            <w:tcW w:w="633" w:type="pct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315" w:type="pct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41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职务</w:t>
            </w:r>
          </w:p>
        </w:tc>
        <w:tc>
          <w:tcPr>
            <w:tcW w:w="592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136" w:type="pct"/>
            <w:vMerge w:val="continue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程文芳</w:t>
            </w:r>
          </w:p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张华勐</w:t>
            </w:r>
          </w:p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刘涛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县政协主席</w:t>
            </w:r>
          </w:p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副县长、县公安局局长</w:t>
            </w:r>
          </w:p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县人武部副部长</w:t>
            </w:r>
          </w:p>
        </w:tc>
        <w:tc>
          <w:tcPr>
            <w:tcW w:w="770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13807986561</w:t>
            </w:r>
          </w:p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  <w:t>13807986356</w:t>
            </w:r>
          </w:p>
          <w:p>
            <w:pPr>
              <w:widowControl/>
              <w:spacing w:line="240" w:lineRule="auto"/>
              <w:ind w:firstLine="420" w:firstLineChars="20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189798831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13</w:t>
            </w:r>
          </w:p>
        </w:tc>
        <w:tc>
          <w:tcPr>
            <w:tcW w:w="399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朱跃龙</w:t>
            </w:r>
          </w:p>
        </w:tc>
        <w:tc>
          <w:tcPr>
            <w:tcW w:w="34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党委委员</w:t>
            </w:r>
          </w:p>
        </w:tc>
        <w:tc>
          <w:tcPr>
            <w:tcW w:w="633" w:type="pct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13979826113</w:t>
            </w:r>
          </w:p>
        </w:tc>
        <w:tc>
          <w:tcPr>
            <w:tcW w:w="315" w:type="pct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郑冬旺</w:t>
            </w:r>
          </w:p>
        </w:tc>
        <w:tc>
          <w:tcPr>
            <w:tcW w:w="41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村书记、主任</w:t>
            </w:r>
          </w:p>
        </w:tc>
        <w:tc>
          <w:tcPr>
            <w:tcW w:w="592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13767905288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136" w:type="pct"/>
            <w:vMerge w:val="continue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乡（镇）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村委会</w:t>
            </w:r>
          </w:p>
        </w:tc>
        <w:tc>
          <w:tcPr>
            <w:tcW w:w="472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自然村</w:t>
            </w:r>
          </w:p>
        </w:tc>
        <w:tc>
          <w:tcPr>
            <w:tcW w:w="29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居住高程(m)</w:t>
            </w:r>
          </w:p>
        </w:tc>
        <w:tc>
          <w:tcPr>
            <w:tcW w:w="399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转移户数(户)</w:t>
            </w:r>
          </w:p>
        </w:tc>
        <w:tc>
          <w:tcPr>
            <w:tcW w:w="34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转移人口(人)</w:t>
            </w:r>
          </w:p>
        </w:tc>
        <w:tc>
          <w:tcPr>
            <w:tcW w:w="405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转移安置地</w:t>
            </w:r>
          </w:p>
        </w:tc>
        <w:tc>
          <w:tcPr>
            <w:tcW w:w="228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转移距离(km)</w:t>
            </w:r>
          </w:p>
        </w:tc>
        <w:tc>
          <w:tcPr>
            <w:tcW w:w="733" w:type="pct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转移路线</w:t>
            </w:r>
          </w:p>
        </w:tc>
        <w:tc>
          <w:tcPr>
            <w:tcW w:w="592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转移交通工具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36" w:type="pct"/>
            <w:vMerge w:val="continue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鹅湖镇</w:t>
            </w:r>
          </w:p>
        </w:tc>
        <w:tc>
          <w:tcPr>
            <w:tcW w:w="909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盛家墩村</w:t>
            </w:r>
          </w:p>
        </w:tc>
        <w:tc>
          <w:tcPr>
            <w:tcW w:w="472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阐头</w:t>
            </w:r>
          </w:p>
        </w:tc>
        <w:tc>
          <w:tcPr>
            <w:tcW w:w="29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399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348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110</w:t>
            </w:r>
          </w:p>
        </w:tc>
        <w:tc>
          <w:tcPr>
            <w:tcW w:w="405" w:type="pct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后山</w:t>
            </w:r>
          </w:p>
        </w:tc>
        <w:tc>
          <w:tcPr>
            <w:tcW w:w="228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0.1</w:t>
            </w:r>
          </w:p>
        </w:tc>
        <w:tc>
          <w:tcPr>
            <w:tcW w:w="733" w:type="pct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详见转移路线示意图</w:t>
            </w:r>
          </w:p>
        </w:tc>
        <w:tc>
          <w:tcPr>
            <w:tcW w:w="592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步行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136" w:type="pct"/>
            <w:vMerge w:val="continue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鹅湖镇</w:t>
            </w:r>
          </w:p>
        </w:tc>
        <w:tc>
          <w:tcPr>
            <w:tcW w:w="909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邓村村委会　</w:t>
            </w:r>
          </w:p>
        </w:tc>
        <w:tc>
          <w:tcPr>
            <w:tcW w:w="472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程村、祝家里</w:t>
            </w:r>
          </w:p>
        </w:tc>
        <w:tc>
          <w:tcPr>
            <w:tcW w:w="29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399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210</w:t>
            </w:r>
          </w:p>
        </w:tc>
        <w:tc>
          <w:tcPr>
            <w:tcW w:w="348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270</w:t>
            </w:r>
          </w:p>
        </w:tc>
        <w:tc>
          <w:tcPr>
            <w:tcW w:w="405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邓村村委会</w:t>
            </w:r>
          </w:p>
        </w:tc>
        <w:tc>
          <w:tcPr>
            <w:tcW w:w="228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0.5</w:t>
            </w:r>
          </w:p>
        </w:tc>
        <w:tc>
          <w:tcPr>
            <w:tcW w:w="733" w:type="pct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详见转移路线示意图</w:t>
            </w:r>
          </w:p>
        </w:tc>
        <w:tc>
          <w:tcPr>
            <w:tcW w:w="592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步行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2" w:hRule="atLeast"/>
        </w:trPr>
        <w:tc>
          <w:tcPr>
            <w:tcW w:w="136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40" w:lineRule="auto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5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鹅湖镇</w:t>
            </w:r>
          </w:p>
        </w:tc>
        <w:tc>
          <w:tcPr>
            <w:tcW w:w="909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柳溪村委会</w:t>
            </w:r>
          </w:p>
        </w:tc>
        <w:tc>
          <w:tcPr>
            <w:tcW w:w="472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ind w:firstLine="420" w:firstLineChars="20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上河东</w:t>
            </w:r>
          </w:p>
          <w:p>
            <w:pPr>
              <w:spacing w:line="400" w:lineRule="exact"/>
              <w:ind w:firstLine="420" w:firstLineChars="20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下河东</w:t>
            </w:r>
          </w:p>
        </w:tc>
        <w:tc>
          <w:tcPr>
            <w:tcW w:w="29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399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400</w:t>
            </w:r>
          </w:p>
        </w:tc>
        <w:tc>
          <w:tcPr>
            <w:tcW w:w="348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825</w:t>
            </w:r>
          </w:p>
        </w:tc>
        <w:tc>
          <w:tcPr>
            <w:tcW w:w="405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柳溪小学</w:t>
            </w:r>
          </w:p>
        </w:tc>
        <w:tc>
          <w:tcPr>
            <w:tcW w:w="228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0.11</w:t>
            </w:r>
          </w:p>
        </w:tc>
        <w:tc>
          <w:tcPr>
            <w:tcW w:w="733" w:type="pct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详见转移路线示意图</w:t>
            </w:r>
          </w:p>
        </w:tc>
        <w:tc>
          <w:tcPr>
            <w:tcW w:w="592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步行</w:t>
            </w:r>
          </w:p>
        </w:tc>
      </w:tr>
    </w:tbl>
    <w:p>
      <w:pPr>
        <w:rPr>
          <w:rFonts w:hint="eastAsia" w:ascii="宋体" w:hAnsi="宋体" w:eastAsia="宋体" w:cs="宋体"/>
          <w:color w:val="auto"/>
          <w:sz w:val="28"/>
          <w:szCs w:val="28"/>
        </w:rPr>
      </w:pPr>
    </w:p>
    <w:sectPr>
      <w:pgSz w:w="16838" w:h="11906" w:orient="landscape"/>
      <w:pgMar w:top="720" w:right="720" w:bottom="720" w:left="720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FD188E"/>
    <w:multiLevelType w:val="singleLevel"/>
    <w:tmpl w:val="9AFD188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lMzQ1MjVkNzNiNmJmMDk2Y2NhNDBiMWEyYzViMDUifQ=="/>
  </w:docVars>
  <w:rsids>
    <w:rsidRoot w:val="00C85341"/>
    <w:rsid w:val="00247022"/>
    <w:rsid w:val="0028214A"/>
    <w:rsid w:val="00334762"/>
    <w:rsid w:val="003574D4"/>
    <w:rsid w:val="0069353A"/>
    <w:rsid w:val="00813FA6"/>
    <w:rsid w:val="008C4FA8"/>
    <w:rsid w:val="00C85341"/>
    <w:rsid w:val="00DC14A6"/>
    <w:rsid w:val="00F8711D"/>
    <w:rsid w:val="00FC3BFE"/>
    <w:rsid w:val="02A011B1"/>
    <w:rsid w:val="1D1036BA"/>
    <w:rsid w:val="2183595A"/>
    <w:rsid w:val="37140CB8"/>
    <w:rsid w:val="4E1A38A5"/>
    <w:rsid w:val="4E671BF9"/>
    <w:rsid w:val="62D6473B"/>
    <w:rsid w:val="6F063DED"/>
    <w:rsid w:val="720D435A"/>
    <w:rsid w:val="7B926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3"/>
    <w:next w:val="1"/>
    <w:autoRedefine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rFonts w:ascii="Arial" w:hAnsi="Arial" w:eastAsia="方正小标宋简体"/>
      <w:b w:val="0"/>
      <w:kern w:val="44"/>
      <w:sz w:val="44"/>
    </w:rPr>
  </w:style>
  <w:style w:type="paragraph" w:styleId="4">
    <w:name w:val="heading 2"/>
    <w:next w:val="1"/>
    <w:autoRedefine/>
    <w:unhideWhenUsed/>
    <w:qFormat/>
    <w:uiPriority w:val="9"/>
    <w:pPr>
      <w:keepNext/>
      <w:keepLines/>
      <w:widowControl w:val="0"/>
      <w:spacing w:before="140" w:beforeLines="0" w:beforeAutospacing="0" w:after="140" w:afterLines="0" w:afterAutospacing="0" w:line="413" w:lineRule="auto"/>
      <w:ind w:leftChars="300"/>
      <w:jc w:val="left"/>
      <w:outlineLvl w:val="1"/>
    </w:pPr>
    <w:rPr>
      <w:rFonts w:ascii="Arial" w:hAnsi="Arial" w:eastAsia="黑体" w:cs="宋体"/>
      <w:b/>
      <w:kern w:val="2"/>
      <w:sz w:val="32"/>
      <w:szCs w:val="24"/>
      <w:lang w:val="en-US" w:eastAsia="zh-CN" w:bidi="ar-SA"/>
    </w:rPr>
  </w:style>
  <w:style w:type="character" w:default="1" w:styleId="10">
    <w:name w:val="Default Paragraph Font"/>
    <w:autoRedefine/>
    <w:semiHidden/>
    <w:unhideWhenUsed/>
    <w:qFormat/>
    <w:uiPriority w:val="1"/>
  </w:style>
  <w:style w:type="table" w:default="1" w:styleId="8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itle"/>
    <w:autoRedefine/>
    <w:qFormat/>
    <w:uiPriority w:val="10"/>
    <w:pPr>
      <w:widowControl w:val="0"/>
      <w:spacing w:before="240" w:beforeLines="0" w:beforeAutospacing="0" w:after="60" w:afterLines="0" w:afterAutospacing="0" w:line="360" w:lineRule="auto"/>
      <w:jc w:val="center"/>
      <w:outlineLvl w:val="0"/>
    </w:pPr>
    <w:rPr>
      <w:rFonts w:ascii="Arial" w:hAnsi="Arial" w:eastAsia="仿宋_GB2312" w:cs="宋体"/>
      <w:b/>
      <w:kern w:val="2"/>
      <w:sz w:val="32"/>
      <w:szCs w:val="24"/>
      <w:lang w:val="en-US" w:eastAsia="zh-CN" w:bidi="ar-SA"/>
    </w:rPr>
  </w:style>
  <w:style w:type="paragraph" w:styleId="5">
    <w:name w:val="Balloon Text"/>
    <w:basedOn w:val="1"/>
    <w:link w:val="11"/>
    <w:autoRedefine/>
    <w:semiHidden/>
    <w:unhideWhenUsed/>
    <w:qFormat/>
    <w:uiPriority w:val="99"/>
    <w:rPr>
      <w:sz w:val="18"/>
      <w:szCs w:val="18"/>
    </w:rPr>
  </w:style>
  <w:style w:type="paragraph" w:styleId="6">
    <w:name w:val="footer"/>
    <w:autoRedefine/>
    <w:unhideWhenUsed/>
    <w:qFormat/>
    <w:uiPriority w:val="99"/>
    <w:pPr>
      <w:widowControl w:val="0"/>
      <w:tabs>
        <w:tab w:val="center" w:pos="4153"/>
        <w:tab w:val="right" w:pos="8306"/>
      </w:tabs>
      <w:snapToGrid w:val="0"/>
      <w:spacing w:line="360" w:lineRule="auto"/>
      <w:jc w:val="left"/>
    </w:pPr>
    <w:rPr>
      <w:rFonts w:ascii="Times New Roman" w:hAnsi="Times New Roman" w:eastAsia="宋体" w:cs="Times New Roman"/>
      <w:kern w:val="0"/>
      <w:sz w:val="18"/>
      <w:szCs w:val="18"/>
      <w:lang w:val="en-US" w:eastAsia="zh-CN" w:bidi="ar-SA"/>
    </w:rPr>
  </w:style>
  <w:style w:type="paragraph" w:styleId="7">
    <w:name w:val="header"/>
    <w:autoRedefine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360" w:lineRule="auto"/>
      <w:jc w:val="center"/>
    </w:pPr>
    <w:rPr>
      <w:rFonts w:ascii="Times New Roman" w:hAnsi="Times New Roman" w:eastAsia="宋体" w:cs="Times New Roman"/>
      <w:kern w:val="0"/>
      <w:sz w:val="18"/>
      <w:szCs w:val="18"/>
      <w:lang w:val="en-US" w:eastAsia="zh-CN" w:bidi="ar-SA"/>
    </w:rPr>
  </w:style>
  <w:style w:type="table" w:styleId="9">
    <w:name w:val="Table Grid"/>
    <w:basedOn w:val="8"/>
    <w:autoRedefine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1">
    <w:name w:val="批注框文本 Char"/>
    <w:basedOn w:val="10"/>
    <w:link w:val="5"/>
    <w:autoRedefine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418</Words>
  <Characters>2389</Characters>
  <Lines>19</Lines>
  <Paragraphs>5</Paragraphs>
  <TotalTime>4</TotalTime>
  <ScaleCrop>false</ScaleCrop>
  <LinksUpToDate>false</LinksUpToDate>
  <CharactersWithSpaces>2802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2019-02-26T07:35:00Z</dcterms:created>
  <dc:creator>xb21cn</dc:creator>
  <cp:lastModifiedBy>浮梁县</cp:lastModifiedBy>
  <dcterms:modified xsi:type="dcterms:W3CDTF">2024-03-13T11:29:05Z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6E54DB2D64CA420AAC7F5D285600D3DD_12</vt:lpwstr>
  </property>
</Properties>
</file>